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A4D2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Arial"/>
          <w:color w:val="1F3864"/>
          <w:kern w:val="0"/>
          <w14:ligatures w14:val="none"/>
        </w:rPr>
      </w:pPr>
      <w:bookmarkStart w:id="0" w:name="_Hlk155278169"/>
      <w:bookmarkStart w:id="1" w:name="_Hlk160457746"/>
      <w:bookmarkStart w:id="2" w:name="_Hlk152868384"/>
      <w:bookmarkStart w:id="3" w:name="_Hlk202283953"/>
      <w:bookmarkStart w:id="4" w:name="_Hlk158886435"/>
      <w:bookmarkStart w:id="5" w:name="_Hlk161129039"/>
      <w:bookmarkStart w:id="6" w:name="_Hlk153526837"/>
      <w:bookmarkStart w:id="7" w:name="_Hlk152749105"/>
      <w:bookmarkStart w:id="8" w:name="_Hlk152768298"/>
      <w:bookmarkStart w:id="9" w:name="_Hlk214354532"/>
      <w:bookmarkEnd w:id="0"/>
    </w:p>
    <w:p w14:paraId="262EE1B6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bookmarkStart w:id="10" w:name="_Hlk129243929"/>
      <w:bookmarkStart w:id="11" w:name="_Hlk184718351"/>
      <w:bookmarkStart w:id="12" w:name="_Hlk155282325"/>
      <w:r w:rsidRPr="005D1C27">
        <w:rPr>
          <w:rFonts w:ascii="Calibri" w:eastAsia="Calibri" w:hAnsi="Calibri" w:cs="Arial"/>
          <w:noProof/>
          <w:kern w:val="0"/>
          <w:sz w:val="22"/>
          <w:szCs w:val="22"/>
          <w14:ligatures w14:val="none"/>
        </w:rPr>
        <w:drawing>
          <wp:inline distT="0" distB="0" distL="0" distR="0" wp14:anchorId="54F3BBF2" wp14:editId="4B762E9B">
            <wp:extent cx="2611755" cy="1440815"/>
            <wp:effectExtent l="0" t="0" r="17145" b="6985"/>
            <wp:docPr id="1154933219" name="Picture 1" descr="Uma imagem com Gráf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ma imagem com Gráfico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5B94A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DF2323C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bookmarkStart w:id="13" w:name="_Hlk221185528"/>
      <w:r w:rsidRPr="005D1C27">
        <w:rPr>
          <w:rFonts w:ascii="Calibri" w:eastAsia="Calibri" w:hAnsi="Calibri" w:cs="Calibri"/>
          <w:kern w:val="0"/>
          <w14:ligatures w14:val="none"/>
        </w:rPr>
        <w:t xml:space="preserve">NOTA DE </w:t>
      </w:r>
      <w:bookmarkEnd w:id="13"/>
      <w:r w:rsidRPr="005D1C27">
        <w:rPr>
          <w:rFonts w:ascii="Calibri" w:eastAsia="Calibri" w:hAnsi="Calibri" w:cs="Calibri"/>
          <w:kern w:val="0"/>
          <w14:ligatures w14:val="none"/>
        </w:rPr>
        <w:t>IMPRENSA</w:t>
      </w:r>
    </w:p>
    <w:p w14:paraId="2F7E066F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Aptos" w:eastAsia="Aptos" w:hAnsi="Aptos" w:cs="Times New Roman"/>
          <w:b/>
          <w:bCs/>
          <w:sz w:val="28"/>
          <w:szCs w:val="28"/>
        </w:rPr>
      </w:pPr>
      <w:bookmarkStart w:id="14" w:name="_Hlk177564725"/>
      <w:bookmarkEnd w:id="1"/>
      <w:bookmarkEnd w:id="2"/>
      <w:bookmarkEnd w:id="10"/>
    </w:p>
    <w:p w14:paraId="64109CCD" w14:textId="4D16E734" w:rsidR="005A6FB9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  <w:b/>
          <w:bCs/>
          <w:sz w:val="28"/>
          <w:szCs w:val="28"/>
        </w:rPr>
      </w:pPr>
      <w:r w:rsidRPr="00116751">
        <w:rPr>
          <w:rFonts w:ascii="Aptos" w:eastAsia="Aptos" w:hAnsi="Aptos" w:cs="Times New Roman"/>
          <w:b/>
          <w:bCs/>
          <w:sz w:val="28"/>
          <w:szCs w:val="28"/>
        </w:rPr>
        <w:t xml:space="preserve">Workshop </w:t>
      </w:r>
      <w:r w:rsidR="005A6FB9" w:rsidRPr="005A6FB9">
        <w:rPr>
          <w:rFonts w:ascii="Aptos" w:eastAsia="Aptos" w:hAnsi="Aptos" w:cs="Times New Roman"/>
          <w:b/>
          <w:bCs/>
          <w:sz w:val="28"/>
          <w:szCs w:val="28"/>
        </w:rPr>
        <w:t>destaca soluções inovadoras para a transição energética</w:t>
      </w:r>
    </w:p>
    <w:p w14:paraId="4F9245B8" w14:textId="64FC0E85" w:rsidR="005A6FB9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  <w:b/>
          <w:bCs/>
        </w:rPr>
      </w:pPr>
      <w:r w:rsidRPr="00116751">
        <w:rPr>
          <w:rFonts w:ascii="Aptos" w:eastAsia="Aptos" w:hAnsi="Aptos" w:cs="Times New Roman"/>
          <w:b/>
          <w:bCs/>
        </w:rPr>
        <w:t xml:space="preserve">Iniciativa promovida pelo MARE-IPS </w:t>
      </w:r>
      <w:r w:rsidR="005A6FB9">
        <w:rPr>
          <w:rFonts w:ascii="Aptos" w:eastAsia="Aptos" w:hAnsi="Aptos" w:cs="Times New Roman"/>
          <w:b/>
          <w:bCs/>
        </w:rPr>
        <w:t xml:space="preserve">reuniu </w:t>
      </w:r>
      <w:r w:rsidR="005A6FB9" w:rsidRPr="005A6FB9">
        <w:rPr>
          <w:rFonts w:ascii="Aptos" w:eastAsia="Aptos" w:hAnsi="Aptos" w:cs="Times New Roman"/>
          <w:b/>
          <w:bCs/>
        </w:rPr>
        <w:t xml:space="preserve">especialistas </w:t>
      </w:r>
      <w:r w:rsidR="005A6FB9">
        <w:rPr>
          <w:rFonts w:ascii="Aptos" w:eastAsia="Aptos" w:hAnsi="Aptos" w:cs="Times New Roman"/>
          <w:b/>
          <w:bCs/>
        </w:rPr>
        <w:t xml:space="preserve">nacionais e internacionais </w:t>
      </w:r>
      <w:r w:rsidR="005A6FB9" w:rsidRPr="005A6FB9">
        <w:rPr>
          <w:rFonts w:ascii="Aptos" w:eastAsia="Aptos" w:hAnsi="Aptos" w:cs="Times New Roman"/>
          <w:b/>
          <w:bCs/>
        </w:rPr>
        <w:t xml:space="preserve">para debater </w:t>
      </w:r>
      <w:r w:rsidR="005A6FB9">
        <w:rPr>
          <w:rFonts w:ascii="Aptos" w:eastAsia="Aptos" w:hAnsi="Aptos" w:cs="Times New Roman"/>
          <w:b/>
          <w:bCs/>
        </w:rPr>
        <w:t xml:space="preserve">tecnologias sustentáveis </w:t>
      </w:r>
      <w:r w:rsidR="005A6FB9" w:rsidRPr="005A6FB9">
        <w:rPr>
          <w:rFonts w:ascii="Aptos" w:eastAsia="Aptos" w:hAnsi="Aptos" w:cs="Times New Roman"/>
          <w:b/>
          <w:bCs/>
        </w:rPr>
        <w:t>ligada</w:t>
      </w:r>
      <w:r w:rsidR="005A6FB9">
        <w:rPr>
          <w:rFonts w:ascii="Aptos" w:eastAsia="Aptos" w:hAnsi="Aptos" w:cs="Times New Roman"/>
          <w:b/>
          <w:bCs/>
        </w:rPr>
        <w:t>s</w:t>
      </w:r>
      <w:r w:rsidR="005A6FB9" w:rsidRPr="005A6FB9">
        <w:rPr>
          <w:rFonts w:ascii="Aptos" w:eastAsia="Aptos" w:hAnsi="Aptos" w:cs="Times New Roman"/>
          <w:b/>
          <w:bCs/>
        </w:rPr>
        <w:t xml:space="preserve"> ao mar, à água e à geotermia</w:t>
      </w:r>
    </w:p>
    <w:p w14:paraId="69C45E76" w14:textId="77777777" w:rsidR="005A6FB9" w:rsidRDefault="005A6FB9" w:rsidP="00116751">
      <w:pPr>
        <w:spacing w:line="240" w:lineRule="auto"/>
        <w:contextualSpacing/>
        <w:jc w:val="both"/>
        <w:rPr>
          <w:rFonts w:ascii="Aptos" w:eastAsia="Aptos" w:hAnsi="Aptos" w:cs="Times New Roman"/>
          <w:b/>
          <w:bCs/>
        </w:rPr>
      </w:pPr>
    </w:p>
    <w:p w14:paraId="26B0356C" w14:textId="3674605D" w:rsidR="00116751" w:rsidRDefault="00116751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r w:rsidRPr="007E0E90">
        <w:rPr>
          <w:rFonts w:ascii="Aptos" w:eastAsia="Aptos" w:hAnsi="Aptos" w:cs="Aptos"/>
          <w:b/>
          <w:bCs/>
          <w:kern w:val="0"/>
          <w:sz w:val="22"/>
          <w:szCs w:val="22"/>
        </w:rPr>
        <w:t xml:space="preserve">Setúbal, </w:t>
      </w:r>
      <w:r w:rsidR="00AC1F43">
        <w:rPr>
          <w:rFonts w:ascii="Aptos" w:eastAsia="Aptos" w:hAnsi="Aptos" w:cs="Aptos"/>
          <w:b/>
          <w:bCs/>
          <w:kern w:val="0"/>
          <w:sz w:val="22"/>
          <w:szCs w:val="22"/>
        </w:rPr>
        <w:t>10</w:t>
      </w:r>
      <w:r w:rsidRPr="007E0E90">
        <w:rPr>
          <w:rFonts w:ascii="Aptos" w:eastAsia="Aptos" w:hAnsi="Aptos" w:cs="Aptos"/>
          <w:b/>
          <w:bCs/>
          <w:kern w:val="0"/>
          <w:sz w:val="22"/>
          <w:szCs w:val="22"/>
        </w:rPr>
        <w:t xml:space="preserve"> de julho de 2026 </w:t>
      </w:r>
      <w:r w:rsidRPr="007E0E90">
        <w:rPr>
          <w:rFonts w:ascii="Aptos" w:eastAsia="Aptos" w:hAnsi="Aptos" w:cs="Times New Roman"/>
        </w:rPr>
        <w:t>– O Politécnico de Setúbal (IPS) promoveu</w:t>
      </w:r>
      <w:r w:rsidR="00C52299" w:rsidRPr="007E0E90">
        <w:rPr>
          <w:rFonts w:ascii="Aptos" w:eastAsia="Aptos" w:hAnsi="Aptos" w:cs="Times New Roman"/>
        </w:rPr>
        <w:t xml:space="preserve">, </w:t>
      </w:r>
      <w:r w:rsidRPr="007E0E90">
        <w:rPr>
          <w:rFonts w:ascii="Aptos" w:eastAsia="Aptos" w:hAnsi="Aptos" w:cs="Times New Roman"/>
        </w:rPr>
        <w:t xml:space="preserve">o </w:t>
      </w:r>
      <w:r w:rsidR="005A6FB9" w:rsidRPr="007E0E90">
        <w:rPr>
          <w:rFonts w:ascii="Aptos" w:eastAsia="Aptos" w:hAnsi="Aptos" w:cs="Times New Roman"/>
        </w:rPr>
        <w:t>w</w:t>
      </w:r>
      <w:r w:rsidRPr="007E0E90">
        <w:rPr>
          <w:rFonts w:ascii="Aptos" w:eastAsia="Aptos" w:hAnsi="Aptos" w:cs="Times New Roman"/>
        </w:rPr>
        <w:t xml:space="preserve">orkshop </w:t>
      </w:r>
      <w:r w:rsidR="005A6FB9" w:rsidRPr="007E0E90">
        <w:rPr>
          <w:rFonts w:ascii="Aptos" w:eastAsia="Aptos" w:hAnsi="Aptos" w:cs="Times New Roman"/>
        </w:rPr>
        <w:t>“</w:t>
      </w:r>
      <w:r w:rsidRPr="007E0E90">
        <w:rPr>
          <w:rFonts w:ascii="Aptos" w:eastAsia="Aptos" w:hAnsi="Aptos" w:cs="Times New Roman"/>
        </w:rPr>
        <w:t>Mar, Água e Energia 2026</w:t>
      </w:r>
      <w:r w:rsidR="005A6FB9" w:rsidRPr="007E0E90">
        <w:rPr>
          <w:rFonts w:ascii="Aptos" w:eastAsia="Aptos" w:hAnsi="Aptos" w:cs="Times New Roman"/>
        </w:rPr>
        <w:t>”</w:t>
      </w:r>
      <w:r w:rsidRPr="007E0E90">
        <w:rPr>
          <w:rFonts w:ascii="Aptos" w:eastAsia="Aptos" w:hAnsi="Aptos" w:cs="Times New Roman"/>
        </w:rPr>
        <w:t>,</w:t>
      </w:r>
      <w:r w:rsidR="00C52299">
        <w:rPr>
          <w:rFonts w:ascii="Aptos" w:eastAsia="Aptos" w:hAnsi="Aptos" w:cs="Times New Roman"/>
        </w:rPr>
        <w:t xml:space="preserve"> </w:t>
      </w:r>
      <w:r w:rsidRPr="00116751">
        <w:rPr>
          <w:rFonts w:ascii="Aptos" w:eastAsia="Aptos" w:hAnsi="Aptos" w:cs="Times New Roman"/>
        </w:rPr>
        <w:t xml:space="preserve">uma iniciativa que reuniu investigadores, representantes de centros de investigação, empresas e </w:t>
      </w:r>
      <w:r w:rsidR="00CA6F58">
        <w:rPr>
          <w:rFonts w:ascii="Aptos" w:eastAsia="Aptos" w:hAnsi="Aptos" w:cs="Times New Roman"/>
        </w:rPr>
        <w:t xml:space="preserve">um conjunto de </w:t>
      </w:r>
      <w:r w:rsidRPr="00116751">
        <w:rPr>
          <w:rFonts w:ascii="Aptos" w:eastAsia="Aptos" w:hAnsi="Aptos" w:cs="Times New Roman"/>
        </w:rPr>
        <w:t xml:space="preserve">entidades </w:t>
      </w:r>
      <w:r w:rsidR="00E56634">
        <w:rPr>
          <w:rFonts w:ascii="Aptos" w:eastAsia="Aptos" w:hAnsi="Aptos" w:cs="Times New Roman"/>
        </w:rPr>
        <w:t>da</w:t>
      </w:r>
      <w:r w:rsidR="00CA6F58">
        <w:rPr>
          <w:rFonts w:ascii="Aptos" w:eastAsia="Aptos" w:hAnsi="Aptos" w:cs="Times New Roman"/>
        </w:rPr>
        <w:t xml:space="preserve"> área dos </w:t>
      </w:r>
      <w:r w:rsidRPr="00116751">
        <w:rPr>
          <w:rFonts w:ascii="Aptos" w:eastAsia="Aptos" w:hAnsi="Aptos" w:cs="Times New Roman"/>
        </w:rPr>
        <w:t>recursos energéticos associados ao mar, à água e à geotermia.</w:t>
      </w:r>
    </w:p>
    <w:p w14:paraId="5FFAA769" w14:textId="77777777" w:rsidR="00785823" w:rsidRPr="00116751" w:rsidRDefault="00785823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</w:p>
    <w:p w14:paraId="68D95AC9" w14:textId="39E96FE3" w:rsidR="00347C55" w:rsidRDefault="005A6FB9" w:rsidP="00347C55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E</w:t>
      </w:r>
      <w:r w:rsidRPr="00CA6F58">
        <w:rPr>
          <w:rFonts w:ascii="Aptos" w:eastAsia="Aptos" w:hAnsi="Aptos" w:cs="Times New Roman"/>
        </w:rPr>
        <w:t>nquadrado na Unidade Regional de Investigação</w:t>
      </w:r>
      <w:r w:rsidR="007E0E90">
        <w:rPr>
          <w:rFonts w:ascii="Aptos" w:eastAsia="Aptos" w:hAnsi="Aptos" w:cs="Times New Roman"/>
        </w:rPr>
        <w:t xml:space="preserve"> </w:t>
      </w:r>
      <w:r w:rsidRPr="00AC1F43">
        <w:rPr>
          <w:rFonts w:ascii="Aptos" w:eastAsia="Aptos" w:hAnsi="Aptos" w:cs="Times New Roman"/>
        </w:rPr>
        <w:t>MARE-IPS</w:t>
      </w:r>
      <w:r w:rsidR="00347C55">
        <w:rPr>
          <w:rFonts w:ascii="Aptos" w:eastAsia="Aptos" w:hAnsi="Aptos" w:cs="Times New Roman"/>
        </w:rPr>
        <w:t>,</w:t>
      </w:r>
      <w:r w:rsidRPr="00304511">
        <w:rPr>
          <w:rStyle w:val="Hyperlink"/>
          <w:rFonts w:ascii="Aptos" w:eastAsia="Aptos" w:hAnsi="Aptos" w:cs="Times New Roman"/>
          <w:u w:val="none"/>
        </w:rPr>
        <w:t xml:space="preserve"> </w:t>
      </w:r>
      <w:r w:rsidR="00304511">
        <w:rPr>
          <w:rFonts w:ascii="Aptos" w:eastAsia="Aptos" w:hAnsi="Aptos" w:cs="Times New Roman"/>
        </w:rPr>
        <w:t>o evento</w:t>
      </w:r>
      <w:r w:rsidR="00347C55">
        <w:rPr>
          <w:rFonts w:ascii="Aptos" w:eastAsia="Aptos" w:hAnsi="Aptos" w:cs="Times New Roman"/>
        </w:rPr>
        <w:t xml:space="preserve"> decorreu no</w:t>
      </w:r>
      <w:r w:rsidR="00347C55" w:rsidRPr="007E0E90">
        <w:rPr>
          <w:rFonts w:ascii="Aptos" w:eastAsia="Aptos" w:hAnsi="Aptos" w:cs="Times New Roman"/>
        </w:rPr>
        <w:t xml:space="preserve"> dia 2 de julho</w:t>
      </w:r>
      <w:r w:rsidR="00347C55">
        <w:rPr>
          <w:rFonts w:ascii="Aptos" w:eastAsia="Aptos" w:hAnsi="Aptos" w:cs="Times New Roman"/>
        </w:rPr>
        <w:t xml:space="preserve"> e</w:t>
      </w:r>
      <w:r w:rsidR="00304511">
        <w:rPr>
          <w:rFonts w:ascii="Aptos" w:eastAsia="Aptos" w:hAnsi="Aptos" w:cs="Times New Roman"/>
        </w:rPr>
        <w:t xml:space="preserve"> foi o</w:t>
      </w:r>
      <w:r w:rsidR="00116751" w:rsidRPr="00116751">
        <w:rPr>
          <w:rFonts w:ascii="Aptos" w:eastAsia="Aptos" w:hAnsi="Aptos" w:cs="Times New Roman"/>
        </w:rPr>
        <w:t xml:space="preserve">rganizado pelo </w:t>
      </w:r>
      <w:r w:rsidR="00CA6F58" w:rsidRPr="00CA6F58">
        <w:rPr>
          <w:rFonts w:ascii="Aptos" w:eastAsia="Aptos" w:hAnsi="Aptos" w:cs="Times New Roman"/>
        </w:rPr>
        <w:t>subgrupo Recursos Energéticos</w:t>
      </w:r>
      <w:r w:rsidR="00304511">
        <w:rPr>
          <w:rFonts w:ascii="Aptos" w:eastAsia="Aptos" w:hAnsi="Aptos" w:cs="Times New Roman"/>
        </w:rPr>
        <w:t xml:space="preserve"> </w:t>
      </w:r>
      <w:r w:rsidR="00CA6F58" w:rsidRPr="00CA6F58">
        <w:rPr>
          <w:rFonts w:ascii="Aptos" w:eastAsia="Aptos" w:hAnsi="Aptos" w:cs="Times New Roman"/>
        </w:rPr>
        <w:t xml:space="preserve">do grupo de investigação </w:t>
      </w:r>
      <w:proofErr w:type="spellStart"/>
      <w:r w:rsidR="00CA6F58" w:rsidRPr="00CA6F58">
        <w:rPr>
          <w:rFonts w:ascii="Aptos" w:eastAsia="Aptos" w:hAnsi="Aptos" w:cs="Times New Roman"/>
        </w:rPr>
        <w:t>EnBioTech</w:t>
      </w:r>
      <w:proofErr w:type="spellEnd"/>
      <w:r w:rsidR="00CA6F58" w:rsidRPr="00CA6F58">
        <w:rPr>
          <w:rFonts w:ascii="Aptos" w:eastAsia="Aptos" w:hAnsi="Aptos" w:cs="Times New Roman"/>
        </w:rPr>
        <w:t xml:space="preserve">, </w:t>
      </w:r>
      <w:r w:rsidR="00304511">
        <w:rPr>
          <w:rFonts w:ascii="Aptos" w:eastAsia="Aptos" w:hAnsi="Aptos" w:cs="Times New Roman"/>
        </w:rPr>
        <w:t xml:space="preserve">contando ainda </w:t>
      </w:r>
      <w:r w:rsidR="00BD6314">
        <w:rPr>
          <w:rFonts w:ascii="Aptos" w:eastAsia="Aptos" w:hAnsi="Aptos" w:cs="Times New Roman"/>
        </w:rPr>
        <w:t xml:space="preserve">com </w:t>
      </w:r>
      <w:r w:rsidR="00CA6F58" w:rsidRPr="00CA6F58">
        <w:rPr>
          <w:rFonts w:ascii="Aptos" w:eastAsia="Aptos" w:hAnsi="Aptos" w:cs="Times New Roman"/>
        </w:rPr>
        <w:t>a colaboração do</w:t>
      </w:r>
      <w:r w:rsidR="00CA6F58">
        <w:rPr>
          <w:rFonts w:ascii="Aptos" w:eastAsia="Aptos" w:hAnsi="Aptos" w:cs="Times New Roman"/>
        </w:rPr>
        <w:t xml:space="preserve"> </w:t>
      </w:r>
      <w:r w:rsidR="00CA6F58" w:rsidRPr="007E0E90">
        <w:rPr>
          <w:rFonts w:ascii="Aptos" w:eastAsia="Aptos" w:hAnsi="Aptos" w:cs="Times New Roman"/>
        </w:rPr>
        <w:t>E</w:t>
      </w:r>
      <w:r w:rsidR="00CA6F58" w:rsidRPr="007E0E90">
        <w:rPr>
          <w:rFonts w:ascii="Aptos" w:eastAsia="Aptos" w:hAnsi="Aptos" w:cs="Times New Roman"/>
          <w:vertAlign w:val="superscript"/>
        </w:rPr>
        <w:t>2</w:t>
      </w:r>
      <w:r w:rsidR="00CA6F58" w:rsidRPr="007E0E90">
        <w:rPr>
          <w:rFonts w:ascii="Aptos" w:eastAsia="Aptos" w:hAnsi="Aptos" w:cs="Times New Roman"/>
        </w:rPr>
        <w:t>UDRES</w:t>
      </w:r>
      <w:r w:rsidR="00304511" w:rsidRPr="007E0E90">
        <w:rPr>
          <w:rFonts w:ascii="Aptos" w:eastAsia="Aptos" w:hAnsi="Aptos" w:cs="Times New Roman"/>
          <w:vertAlign w:val="superscript"/>
        </w:rPr>
        <w:t>2</w:t>
      </w:r>
      <w:r w:rsidR="00CA6F58" w:rsidRPr="00CA6F58">
        <w:rPr>
          <w:rFonts w:ascii="Aptos" w:eastAsia="Aptos" w:hAnsi="Aptos" w:cs="Times New Roman"/>
        </w:rPr>
        <w:t xml:space="preserve"> Research Centres </w:t>
      </w:r>
      <w:proofErr w:type="spellStart"/>
      <w:r w:rsidR="00CA6F58" w:rsidRPr="00CA6F58">
        <w:rPr>
          <w:rFonts w:ascii="Aptos" w:eastAsia="Aptos" w:hAnsi="Aptos" w:cs="Times New Roman"/>
        </w:rPr>
        <w:t>of</w:t>
      </w:r>
      <w:proofErr w:type="spellEnd"/>
      <w:r w:rsidR="00CA6F58" w:rsidRPr="00CA6F58">
        <w:rPr>
          <w:rFonts w:ascii="Aptos" w:eastAsia="Aptos" w:hAnsi="Aptos" w:cs="Times New Roman"/>
        </w:rPr>
        <w:t xml:space="preserve"> </w:t>
      </w:r>
      <w:proofErr w:type="spellStart"/>
      <w:r w:rsidR="00CA6F58" w:rsidRPr="00CA6F58">
        <w:rPr>
          <w:rFonts w:ascii="Aptos" w:eastAsia="Aptos" w:hAnsi="Aptos" w:cs="Times New Roman"/>
        </w:rPr>
        <w:t>Excellence</w:t>
      </w:r>
      <w:proofErr w:type="spellEnd"/>
      <w:r w:rsidR="00CA6F58" w:rsidRPr="00CA6F58">
        <w:rPr>
          <w:rFonts w:ascii="Aptos" w:eastAsia="Aptos" w:hAnsi="Aptos" w:cs="Times New Roman"/>
        </w:rPr>
        <w:t xml:space="preserve"> AQUA-TECH</w:t>
      </w:r>
      <w:r w:rsidR="004B6D18" w:rsidRPr="00AC1F43">
        <w:rPr>
          <w:rFonts w:ascii="Aptos" w:eastAsia="Aptos" w:hAnsi="Aptos" w:cs="Times New Roman"/>
        </w:rPr>
        <w:t xml:space="preserve">. </w:t>
      </w:r>
      <w:r w:rsidR="00BD6314" w:rsidRPr="00133DE9">
        <w:rPr>
          <w:rFonts w:ascii="Aptos" w:eastAsia="Aptos" w:hAnsi="Aptos" w:cs="Times New Roman"/>
        </w:rPr>
        <w:t xml:space="preserve">Com cerca de 70 participantes, em formato presencial e </w:t>
      </w:r>
      <w:r w:rsidR="00BD6314" w:rsidRPr="00133DE9">
        <w:rPr>
          <w:rFonts w:ascii="Aptos" w:eastAsia="Aptos" w:hAnsi="Aptos" w:cs="Times New Roman"/>
          <w:i/>
          <w:iCs/>
        </w:rPr>
        <w:t>online</w:t>
      </w:r>
      <w:r w:rsidR="00BD6314" w:rsidRPr="00133DE9">
        <w:rPr>
          <w:rFonts w:ascii="Aptos" w:eastAsia="Aptos" w:hAnsi="Aptos" w:cs="Times New Roman"/>
        </w:rPr>
        <w:t xml:space="preserve">, </w:t>
      </w:r>
      <w:r w:rsidR="00347C55">
        <w:rPr>
          <w:rFonts w:ascii="Aptos" w:eastAsia="Aptos" w:hAnsi="Aptos" w:cs="Times New Roman"/>
        </w:rPr>
        <w:t>a iniciativa</w:t>
      </w:r>
      <w:r w:rsidR="00BD6314" w:rsidRPr="00133DE9">
        <w:rPr>
          <w:rFonts w:ascii="Aptos" w:eastAsia="Aptos" w:hAnsi="Aptos" w:cs="Times New Roman"/>
        </w:rPr>
        <w:t xml:space="preserve"> proporcionou um espaço de partilha de conhecimento científico e tecnológico sobre algumas das soluções energéticas mais promissoras para promover a sustentabilidade dos territórios e dos oceanos. </w:t>
      </w:r>
    </w:p>
    <w:p w14:paraId="4C03DC76" w14:textId="77777777" w:rsidR="00347C55" w:rsidRDefault="00347C55" w:rsidP="00BD6314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</w:p>
    <w:p w14:paraId="40A03520" w14:textId="757CB39F" w:rsidR="00BD6314" w:rsidRPr="00133DE9" w:rsidRDefault="00BD6314" w:rsidP="00BD6314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r w:rsidRPr="00133DE9">
        <w:rPr>
          <w:rFonts w:ascii="Aptos" w:eastAsia="Aptos" w:hAnsi="Aptos" w:cs="Times New Roman"/>
        </w:rPr>
        <w:t xml:space="preserve">Entre os </w:t>
      </w:r>
      <w:r w:rsidRPr="00347C55">
        <w:rPr>
          <w:rFonts w:ascii="Aptos" w:eastAsia="Aptos" w:hAnsi="Aptos" w:cs="Times New Roman"/>
          <w:b/>
          <w:bCs/>
        </w:rPr>
        <w:t>temas em destaque</w:t>
      </w:r>
      <w:r w:rsidRPr="00133DE9">
        <w:rPr>
          <w:rFonts w:ascii="Aptos" w:eastAsia="Aptos" w:hAnsi="Aptos" w:cs="Times New Roman"/>
        </w:rPr>
        <w:t xml:space="preserve"> esteve a </w:t>
      </w:r>
      <w:r w:rsidRPr="00347C55">
        <w:rPr>
          <w:rFonts w:ascii="Aptos" w:eastAsia="Aptos" w:hAnsi="Aptos" w:cs="Times New Roman"/>
          <w:b/>
          <w:bCs/>
        </w:rPr>
        <w:t>geotermia</w:t>
      </w:r>
      <w:r w:rsidRPr="00133DE9">
        <w:rPr>
          <w:rFonts w:ascii="Aptos" w:eastAsia="Aptos" w:hAnsi="Aptos" w:cs="Times New Roman"/>
        </w:rPr>
        <w:t xml:space="preserve">, reconhecida como uma </w:t>
      </w:r>
      <w:r w:rsidRPr="00347C55">
        <w:rPr>
          <w:rFonts w:ascii="Aptos" w:eastAsia="Aptos" w:hAnsi="Aptos" w:cs="Times New Roman"/>
          <w:b/>
          <w:bCs/>
        </w:rPr>
        <w:t>fonte de energia renovável</w:t>
      </w:r>
      <w:r w:rsidRPr="00133DE9">
        <w:rPr>
          <w:rFonts w:ascii="Aptos" w:eastAsia="Aptos" w:hAnsi="Aptos" w:cs="Times New Roman"/>
        </w:rPr>
        <w:t xml:space="preserve"> com elevado potencial para contribuir para a transição energética em Portugal. Apesar da sua implementação ainda ser reduzida, verifica-se um interesse crescente por esta tecnologia, cuja expansão continua condicionada por lacunas e constrangimentos no enquadramento legislativo e regulamentar. A superação destes desafios poderá favorecer uma maior adoção desta fonte de energia no futuro. Foi igualmente abordado o papel da </w:t>
      </w:r>
      <w:r w:rsidRPr="00347C55">
        <w:rPr>
          <w:rFonts w:ascii="Aptos" w:eastAsia="Aptos" w:hAnsi="Aptos" w:cs="Times New Roman"/>
          <w:b/>
          <w:bCs/>
        </w:rPr>
        <w:t xml:space="preserve">energia eólica </w:t>
      </w:r>
      <w:r w:rsidRPr="00347C55">
        <w:rPr>
          <w:rFonts w:ascii="Aptos" w:eastAsia="Aptos" w:hAnsi="Aptos" w:cs="Times New Roman"/>
          <w:b/>
          <w:bCs/>
          <w:i/>
          <w:iCs/>
        </w:rPr>
        <w:t>offshore</w:t>
      </w:r>
      <w:r w:rsidRPr="00133DE9">
        <w:rPr>
          <w:rFonts w:ascii="Aptos" w:eastAsia="Aptos" w:hAnsi="Aptos" w:cs="Times New Roman"/>
          <w:i/>
          <w:iCs/>
        </w:rPr>
        <w:t xml:space="preserve"> </w:t>
      </w:r>
      <w:r w:rsidRPr="00133DE9">
        <w:rPr>
          <w:rFonts w:ascii="Aptos" w:eastAsia="Aptos" w:hAnsi="Aptos" w:cs="Times New Roman"/>
        </w:rPr>
        <w:t xml:space="preserve">como uma </w:t>
      </w:r>
      <w:r w:rsidRPr="00347C55">
        <w:rPr>
          <w:rFonts w:ascii="Aptos" w:eastAsia="Aptos" w:hAnsi="Aptos" w:cs="Times New Roman"/>
          <w:b/>
          <w:bCs/>
        </w:rPr>
        <w:t>solução estratégica para diversificar a matriz energética nacional</w:t>
      </w:r>
      <w:r w:rsidRPr="00133DE9">
        <w:rPr>
          <w:rFonts w:ascii="Aptos" w:eastAsia="Aptos" w:hAnsi="Aptos" w:cs="Times New Roman"/>
        </w:rPr>
        <w:t xml:space="preserve">. Para além do seu contributo para a produção de energia renovável, foi discutido o </w:t>
      </w:r>
      <w:r w:rsidRPr="00347C55">
        <w:rPr>
          <w:rFonts w:ascii="Aptos" w:eastAsia="Aptos" w:hAnsi="Aptos" w:cs="Times New Roman"/>
          <w:b/>
          <w:bCs/>
        </w:rPr>
        <w:t>potencial destas infraestruturas para promover efeitos positivos nos ecossistemas marinhos</w:t>
      </w:r>
      <w:r w:rsidRPr="00133DE9">
        <w:rPr>
          <w:rFonts w:ascii="Aptos" w:eastAsia="Aptos" w:hAnsi="Aptos" w:cs="Times New Roman"/>
        </w:rPr>
        <w:t xml:space="preserve">, nomeadamente através da criação de novos </w:t>
      </w:r>
      <w:r w:rsidRPr="00133DE9">
        <w:rPr>
          <w:rFonts w:ascii="Aptos" w:eastAsia="Aptos" w:hAnsi="Aptos" w:cs="Times New Roman"/>
          <w:i/>
          <w:iCs/>
        </w:rPr>
        <w:t>habitats</w:t>
      </w:r>
      <w:r w:rsidRPr="00133DE9">
        <w:rPr>
          <w:rFonts w:ascii="Aptos" w:eastAsia="Aptos" w:hAnsi="Aptos" w:cs="Times New Roman"/>
        </w:rPr>
        <w:t xml:space="preserve"> e do aumento da biodiversidade nas áreas onde são instaladas, quando devidamente planeadas e geridas.</w:t>
      </w:r>
    </w:p>
    <w:p w14:paraId="37F4AD11" w14:textId="77777777" w:rsidR="00BD6314" w:rsidRPr="00133DE9" w:rsidRDefault="00BD6314" w:rsidP="00AC1F43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</w:p>
    <w:p w14:paraId="44EE3DC6" w14:textId="75EBC637" w:rsidR="00116751" w:rsidRDefault="00116751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r w:rsidRPr="00116751">
        <w:rPr>
          <w:rFonts w:ascii="Aptos" w:eastAsia="Aptos" w:hAnsi="Aptos" w:cs="Times New Roman"/>
        </w:rPr>
        <w:t xml:space="preserve">A </w:t>
      </w:r>
      <w:r w:rsidRPr="00785823">
        <w:rPr>
          <w:rFonts w:ascii="Aptos" w:eastAsia="Aptos" w:hAnsi="Aptos" w:cs="Times New Roman"/>
          <w:b/>
          <w:bCs/>
        </w:rPr>
        <w:t>sessão de abertura esteve a cargo da vice-presidente do IPS, Luísa Carvalho, e do coordenador d</w:t>
      </w:r>
      <w:r w:rsidRPr="007E0E90">
        <w:rPr>
          <w:rFonts w:ascii="Aptos" w:eastAsia="Aptos" w:hAnsi="Aptos" w:cs="Times New Roman"/>
          <w:b/>
          <w:bCs/>
        </w:rPr>
        <w:t>o</w:t>
      </w:r>
      <w:r w:rsidRPr="00785823">
        <w:rPr>
          <w:rFonts w:ascii="Aptos" w:eastAsia="Aptos" w:hAnsi="Aptos" w:cs="Times New Roman"/>
          <w:b/>
          <w:bCs/>
        </w:rPr>
        <w:t xml:space="preserve"> MARE-IPS, Ricardo Salgado</w:t>
      </w:r>
      <w:r w:rsidRPr="00116751">
        <w:rPr>
          <w:rFonts w:ascii="Aptos" w:eastAsia="Aptos" w:hAnsi="Aptos" w:cs="Times New Roman"/>
        </w:rPr>
        <w:t xml:space="preserve">, que destacaram a importância </w:t>
      </w:r>
      <w:r w:rsidRPr="00116751">
        <w:rPr>
          <w:rFonts w:ascii="Aptos" w:eastAsia="Aptos" w:hAnsi="Aptos" w:cs="Times New Roman"/>
        </w:rPr>
        <w:lastRenderedPageBreak/>
        <w:t>da investigação aplicada e da colaboração entre instituições científicas e</w:t>
      </w:r>
      <w:r w:rsidR="004B6D18">
        <w:rPr>
          <w:rFonts w:ascii="Aptos" w:eastAsia="Aptos" w:hAnsi="Aptos" w:cs="Times New Roman"/>
        </w:rPr>
        <w:t xml:space="preserve"> o</w:t>
      </w:r>
      <w:r w:rsidRPr="00116751">
        <w:rPr>
          <w:rFonts w:ascii="Aptos" w:eastAsia="Aptos" w:hAnsi="Aptos" w:cs="Times New Roman"/>
        </w:rPr>
        <w:t xml:space="preserve"> tecido empresarial para responder aos desafios da transição energética.</w:t>
      </w:r>
    </w:p>
    <w:p w14:paraId="5B5DA396" w14:textId="77777777" w:rsidR="00E56634" w:rsidRDefault="00E56634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</w:p>
    <w:p w14:paraId="02C4B956" w14:textId="366201AD" w:rsidR="00116751" w:rsidRPr="00133DE9" w:rsidRDefault="00116751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bookmarkStart w:id="15" w:name="_Hlk234321817"/>
      <w:r w:rsidRPr="00116751">
        <w:rPr>
          <w:rFonts w:ascii="Aptos" w:eastAsia="Aptos" w:hAnsi="Aptos" w:cs="Times New Roman"/>
        </w:rPr>
        <w:t xml:space="preserve">Ao longo da tarde, </w:t>
      </w:r>
      <w:r w:rsidRPr="00785823">
        <w:rPr>
          <w:rFonts w:ascii="Aptos" w:eastAsia="Aptos" w:hAnsi="Aptos" w:cs="Times New Roman"/>
          <w:b/>
          <w:bCs/>
        </w:rPr>
        <w:t xml:space="preserve">especialistas de diversas instituições abordaram temas como a geotermia, a modelação de águas subterrâneas, as </w:t>
      </w:r>
      <w:proofErr w:type="spellStart"/>
      <w:r w:rsidRPr="00785823">
        <w:rPr>
          <w:rFonts w:ascii="Aptos" w:eastAsia="Aptos" w:hAnsi="Aptos" w:cs="Times New Roman"/>
          <w:b/>
          <w:bCs/>
        </w:rPr>
        <w:t>geoestruturas</w:t>
      </w:r>
      <w:proofErr w:type="spellEnd"/>
      <w:r w:rsidRPr="00785823">
        <w:rPr>
          <w:rFonts w:ascii="Aptos" w:eastAsia="Aptos" w:hAnsi="Aptos" w:cs="Times New Roman"/>
          <w:b/>
          <w:bCs/>
        </w:rPr>
        <w:t xml:space="preserve"> energéticas, a energia eólica </w:t>
      </w:r>
      <w:r w:rsidRPr="00BD6314">
        <w:rPr>
          <w:rFonts w:ascii="Aptos" w:eastAsia="Aptos" w:hAnsi="Aptos" w:cs="Times New Roman"/>
          <w:b/>
          <w:bCs/>
          <w:i/>
          <w:iCs/>
        </w:rPr>
        <w:t>offshore</w:t>
      </w:r>
      <w:r w:rsidRPr="00785823">
        <w:rPr>
          <w:rFonts w:ascii="Aptos" w:eastAsia="Aptos" w:hAnsi="Aptos" w:cs="Times New Roman"/>
          <w:b/>
          <w:bCs/>
        </w:rPr>
        <w:t>, a monitorização ambiental</w:t>
      </w:r>
      <w:r w:rsidRPr="00116751">
        <w:rPr>
          <w:rFonts w:ascii="Aptos" w:eastAsia="Aptos" w:hAnsi="Aptos" w:cs="Times New Roman"/>
        </w:rPr>
        <w:t xml:space="preserve"> associada a projetos de energias renováveis marinhas, a utilização de hidrogénio verde no setor </w:t>
      </w:r>
      <w:r w:rsidRPr="00133DE9">
        <w:rPr>
          <w:rFonts w:ascii="Aptos" w:eastAsia="Aptos" w:hAnsi="Aptos" w:cs="Times New Roman"/>
        </w:rPr>
        <w:t>marítimo e o desenvolvimento de materiais inovadores para controlo da corrosão em infraestruturas energéticas.</w:t>
      </w:r>
      <w:r w:rsidR="00AC1F43" w:rsidRPr="00133DE9">
        <w:rPr>
          <w:rFonts w:ascii="Aptos" w:eastAsia="Aptos" w:hAnsi="Aptos" w:cs="Times New Roman"/>
        </w:rPr>
        <w:t xml:space="preserve"> O desenvolvimento de revestimentos anticorrosivos de elevada durabilidade, integrados com sistemas inteligentes capazes de detetar precocemente o início da corrosão e emitir sinais captáveis por </w:t>
      </w:r>
      <w:proofErr w:type="spellStart"/>
      <w:r w:rsidR="00AC1F43" w:rsidRPr="00133DE9">
        <w:rPr>
          <w:rFonts w:ascii="Aptos" w:eastAsia="Aptos" w:hAnsi="Aptos" w:cs="Times New Roman"/>
        </w:rPr>
        <w:t>drones</w:t>
      </w:r>
      <w:proofErr w:type="spellEnd"/>
      <w:r w:rsidR="00AC1F43" w:rsidRPr="00133DE9">
        <w:rPr>
          <w:rFonts w:ascii="Aptos" w:eastAsia="Aptos" w:hAnsi="Aptos" w:cs="Times New Roman"/>
        </w:rPr>
        <w:t>, constitui uma solução inovadora para a monitorização remota e a manutenção preditiva de infraestruturas de transporte de energia, contribuindo para aumentar a sua vida útil, segurança e eficiência operacional</w:t>
      </w:r>
    </w:p>
    <w:bookmarkEnd w:id="15"/>
    <w:p w14:paraId="2BDDEF03" w14:textId="77777777" w:rsidR="00116751" w:rsidRPr="00116751" w:rsidRDefault="00116751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</w:p>
    <w:p w14:paraId="5006DB01" w14:textId="0F89A736" w:rsidR="00116751" w:rsidRPr="00116751" w:rsidRDefault="002855EE" w:rsidP="00116751">
      <w:pPr>
        <w:spacing w:before="120" w:after="120" w:line="240" w:lineRule="auto"/>
        <w:contextualSpacing/>
        <w:jc w:val="both"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A sessão contou com os</w:t>
      </w:r>
      <w:r w:rsidR="00116751" w:rsidRPr="00116751">
        <w:rPr>
          <w:rFonts w:ascii="Aptos" w:eastAsia="Aptos" w:hAnsi="Aptos" w:cs="Times New Roman"/>
        </w:rPr>
        <w:t xml:space="preserve"> </w:t>
      </w:r>
      <w:r w:rsidR="00116751" w:rsidRPr="00785823">
        <w:rPr>
          <w:rFonts w:ascii="Aptos" w:eastAsia="Aptos" w:hAnsi="Aptos" w:cs="Times New Roman"/>
          <w:b/>
          <w:bCs/>
        </w:rPr>
        <w:t xml:space="preserve">contributos de investigadores do </w:t>
      </w:r>
      <w:r w:rsidR="00E56634">
        <w:rPr>
          <w:rFonts w:ascii="Aptos" w:eastAsia="Aptos" w:hAnsi="Aptos" w:cs="Times New Roman"/>
          <w:b/>
          <w:bCs/>
        </w:rPr>
        <w:t>Politécnico de Setúbal</w:t>
      </w:r>
      <w:r w:rsidR="00116751" w:rsidRPr="00785823">
        <w:rPr>
          <w:rFonts w:ascii="Aptos" w:eastAsia="Aptos" w:hAnsi="Aptos" w:cs="Times New Roman"/>
          <w:b/>
          <w:bCs/>
        </w:rPr>
        <w:t xml:space="preserve">, do Laboratório </w:t>
      </w:r>
      <w:r w:rsidR="00116751" w:rsidRPr="007E0E90">
        <w:rPr>
          <w:rFonts w:ascii="Aptos" w:eastAsia="Aptos" w:hAnsi="Aptos" w:cs="Times New Roman"/>
          <w:b/>
          <w:bCs/>
        </w:rPr>
        <w:t>Nacional de Energia e Geologia, do Laboratório Nacional de Engenharia Civil, da Faculdade de</w:t>
      </w:r>
      <w:r w:rsidR="00116751" w:rsidRPr="00785823">
        <w:rPr>
          <w:rFonts w:ascii="Aptos" w:eastAsia="Aptos" w:hAnsi="Aptos" w:cs="Times New Roman"/>
          <w:b/>
          <w:bCs/>
        </w:rPr>
        <w:t xml:space="preserve"> Ciências da Universidade de Lisboa e de parceiros internacionais</w:t>
      </w:r>
      <w:r w:rsidR="0082531B">
        <w:rPr>
          <w:rFonts w:ascii="Aptos" w:eastAsia="Aptos" w:hAnsi="Aptos" w:cs="Times New Roman"/>
          <w:b/>
          <w:bCs/>
        </w:rPr>
        <w:t xml:space="preserve"> da </w:t>
      </w:r>
      <w:proofErr w:type="spellStart"/>
      <w:r w:rsidR="0082531B" w:rsidRPr="0082531B">
        <w:rPr>
          <w:rFonts w:ascii="Aptos" w:eastAsia="Aptos" w:hAnsi="Aptos" w:cs="Times New Roman"/>
          <w:b/>
          <w:bCs/>
        </w:rPr>
        <w:t>Vidzeme</w:t>
      </w:r>
      <w:proofErr w:type="spellEnd"/>
      <w:r w:rsidR="0082531B" w:rsidRPr="0082531B">
        <w:rPr>
          <w:rFonts w:ascii="Aptos" w:eastAsia="Aptos" w:hAnsi="Aptos" w:cs="Times New Roman"/>
          <w:b/>
          <w:bCs/>
        </w:rPr>
        <w:t xml:space="preserve"> </w:t>
      </w:r>
      <w:proofErr w:type="spellStart"/>
      <w:r w:rsidR="0082531B" w:rsidRPr="0082531B">
        <w:rPr>
          <w:rFonts w:ascii="Aptos" w:eastAsia="Aptos" w:hAnsi="Aptos" w:cs="Times New Roman"/>
          <w:b/>
          <w:bCs/>
        </w:rPr>
        <w:t>University</w:t>
      </w:r>
      <w:proofErr w:type="spellEnd"/>
      <w:r w:rsidR="0082531B" w:rsidRPr="0082531B">
        <w:rPr>
          <w:rFonts w:ascii="Aptos" w:eastAsia="Aptos" w:hAnsi="Aptos" w:cs="Times New Roman"/>
          <w:b/>
          <w:bCs/>
        </w:rPr>
        <w:t xml:space="preserve"> </w:t>
      </w:r>
      <w:proofErr w:type="spellStart"/>
      <w:r w:rsidR="0082531B" w:rsidRPr="0082531B">
        <w:rPr>
          <w:rFonts w:ascii="Aptos" w:eastAsia="Aptos" w:hAnsi="Aptos" w:cs="Times New Roman"/>
          <w:b/>
          <w:bCs/>
        </w:rPr>
        <w:t>of</w:t>
      </w:r>
      <w:proofErr w:type="spellEnd"/>
      <w:r w:rsidR="0082531B" w:rsidRPr="0082531B">
        <w:rPr>
          <w:rFonts w:ascii="Aptos" w:eastAsia="Aptos" w:hAnsi="Aptos" w:cs="Times New Roman"/>
          <w:b/>
          <w:bCs/>
        </w:rPr>
        <w:t xml:space="preserve"> </w:t>
      </w:r>
      <w:proofErr w:type="spellStart"/>
      <w:r w:rsidR="0082531B" w:rsidRPr="0082531B">
        <w:rPr>
          <w:rFonts w:ascii="Aptos" w:eastAsia="Aptos" w:hAnsi="Aptos" w:cs="Times New Roman"/>
          <w:b/>
          <w:bCs/>
        </w:rPr>
        <w:t>Applied</w:t>
      </w:r>
      <w:proofErr w:type="spellEnd"/>
      <w:r w:rsidR="0082531B" w:rsidRPr="0082531B">
        <w:rPr>
          <w:rFonts w:ascii="Aptos" w:eastAsia="Aptos" w:hAnsi="Aptos" w:cs="Times New Roman"/>
          <w:b/>
          <w:bCs/>
        </w:rPr>
        <w:t xml:space="preserve"> </w:t>
      </w:r>
      <w:proofErr w:type="spellStart"/>
      <w:r w:rsidR="0082531B" w:rsidRPr="0082531B">
        <w:rPr>
          <w:rFonts w:ascii="Aptos" w:eastAsia="Aptos" w:hAnsi="Aptos" w:cs="Times New Roman"/>
          <w:b/>
          <w:bCs/>
        </w:rPr>
        <w:t>Sciences</w:t>
      </w:r>
      <w:proofErr w:type="spellEnd"/>
      <w:r w:rsidR="00116751" w:rsidRPr="00116751">
        <w:rPr>
          <w:rFonts w:ascii="Aptos" w:eastAsia="Aptos" w:hAnsi="Aptos" w:cs="Times New Roman"/>
        </w:rPr>
        <w:t>, evidenciando o caráter multidisciplinar e colaborativo da investigação desenvolvida nestas áreas.</w:t>
      </w:r>
    </w:p>
    <w:p w14:paraId="320C8923" w14:textId="77777777" w:rsidR="00116751" w:rsidRPr="00116751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</w:p>
    <w:p w14:paraId="554647B3" w14:textId="0B9A8116" w:rsidR="00785823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  <w:r w:rsidRPr="00116751">
        <w:rPr>
          <w:rFonts w:ascii="Aptos" w:eastAsia="Aptos" w:hAnsi="Aptos" w:cs="Times New Roman"/>
        </w:rPr>
        <w:t xml:space="preserve">A iniciativa enquadra-se na atividade científica desenvolvida pelo </w:t>
      </w:r>
      <w:r w:rsidRPr="00785823">
        <w:rPr>
          <w:rFonts w:ascii="Aptos" w:eastAsia="Aptos" w:hAnsi="Aptos" w:cs="Times New Roman"/>
          <w:b/>
          <w:bCs/>
        </w:rPr>
        <w:t>MARE-IPS, unidade regional do Centro de Ciências do Mar e do Ambiente (MARE)</w:t>
      </w:r>
      <w:r w:rsidRPr="00116751">
        <w:rPr>
          <w:rFonts w:ascii="Aptos" w:eastAsia="Aptos" w:hAnsi="Aptos" w:cs="Times New Roman"/>
        </w:rPr>
        <w:t xml:space="preserve">, um dos principais centros nacionais de investigação dedicados ao ambiente e aos ecossistemas aquáticos. </w:t>
      </w:r>
    </w:p>
    <w:p w14:paraId="2D9B3B98" w14:textId="77777777" w:rsidR="00785823" w:rsidRDefault="00785823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</w:p>
    <w:p w14:paraId="7A7CB416" w14:textId="374A0DD0" w:rsidR="00116751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  <w:r w:rsidRPr="00116751">
        <w:rPr>
          <w:rFonts w:ascii="Aptos" w:eastAsia="Aptos" w:hAnsi="Aptos" w:cs="Times New Roman"/>
        </w:rPr>
        <w:t xml:space="preserve">O MARE reúne competências multidisciplinares em áreas como a biodiversidade, aquacultura e pescas, biotecnologia, monitorização tecnológica, risco ambiental e governança, promovendo investigação orientada para responder aos desafios colocados pela sociedade e pela sustentabilidade dos recursos naturais. </w:t>
      </w:r>
    </w:p>
    <w:p w14:paraId="46C6D2EE" w14:textId="77777777" w:rsidR="00785823" w:rsidRPr="00116751" w:rsidRDefault="00785823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</w:p>
    <w:p w14:paraId="10C9939D" w14:textId="0612B764" w:rsidR="005D1C27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  <w:r w:rsidRPr="00116751">
        <w:rPr>
          <w:rFonts w:ascii="Aptos" w:eastAsia="Aptos" w:hAnsi="Aptos" w:cs="Times New Roman"/>
        </w:rPr>
        <w:t xml:space="preserve">A realização do </w:t>
      </w:r>
      <w:r w:rsidR="007E0E90" w:rsidRPr="007E0E90">
        <w:rPr>
          <w:rFonts w:ascii="Aptos" w:eastAsia="Aptos" w:hAnsi="Aptos" w:cs="Times New Roman"/>
        </w:rPr>
        <w:t>w</w:t>
      </w:r>
      <w:r w:rsidRPr="007E0E90">
        <w:rPr>
          <w:rFonts w:ascii="Aptos" w:eastAsia="Aptos" w:hAnsi="Aptos" w:cs="Times New Roman"/>
        </w:rPr>
        <w:t xml:space="preserve">orkshop </w:t>
      </w:r>
      <w:r w:rsidR="00304511" w:rsidRPr="007E0E90">
        <w:rPr>
          <w:rFonts w:ascii="Aptos" w:eastAsia="Aptos" w:hAnsi="Aptos" w:cs="Times New Roman"/>
        </w:rPr>
        <w:t>“</w:t>
      </w:r>
      <w:r w:rsidRPr="007E0E90">
        <w:rPr>
          <w:rFonts w:ascii="Aptos" w:eastAsia="Aptos" w:hAnsi="Aptos" w:cs="Times New Roman"/>
        </w:rPr>
        <w:t>Mar, Água e Energia 2026</w:t>
      </w:r>
      <w:r w:rsidR="00304511" w:rsidRPr="007E0E90">
        <w:rPr>
          <w:rFonts w:ascii="Aptos" w:eastAsia="Aptos" w:hAnsi="Aptos" w:cs="Times New Roman"/>
        </w:rPr>
        <w:t>”</w:t>
      </w:r>
      <w:r w:rsidRPr="00116751">
        <w:rPr>
          <w:rFonts w:ascii="Aptos" w:eastAsia="Aptos" w:hAnsi="Aptos" w:cs="Times New Roman"/>
        </w:rPr>
        <w:t xml:space="preserve"> reforça o compromisso do IPS com a produção e transferência de conhecimento científico, contribuindo para o desenvolvimento de soluções inovadoras que apoiem a transição energética e o aproveitamento sustentável dos recursos naturais.</w:t>
      </w:r>
    </w:p>
    <w:p w14:paraId="3B185F48" w14:textId="21E7E764" w:rsidR="00116751" w:rsidRPr="00116751" w:rsidRDefault="00116751" w:rsidP="00116751">
      <w:pPr>
        <w:spacing w:line="240" w:lineRule="auto"/>
        <w:contextualSpacing/>
        <w:jc w:val="both"/>
        <w:rPr>
          <w:rFonts w:ascii="Aptos" w:eastAsia="Aptos" w:hAnsi="Aptos" w:cs="Times New Roman"/>
        </w:rPr>
      </w:pPr>
      <w:r>
        <w:rPr>
          <w:noProof/>
        </w:rPr>
        <w:lastRenderedPageBreak/>
        <w:drawing>
          <wp:inline distT="0" distB="0" distL="0" distR="0" wp14:anchorId="58A49FE6" wp14:editId="4E8473ED">
            <wp:extent cx="2441575" cy="2553335"/>
            <wp:effectExtent l="0" t="0" r="0" b="0"/>
            <wp:docPr id="1" name="Picture 1" descr="A close 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business car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D486" w14:textId="7C27076D" w:rsidR="005D1C27" w:rsidRPr="005D1C27" w:rsidRDefault="005D1C27" w:rsidP="005D1C27">
      <w:pPr>
        <w:spacing w:line="240" w:lineRule="auto"/>
        <w:contextualSpacing/>
        <w:jc w:val="both"/>
        <w:rPr>
          <w:rFonts w:ascii="Aptos" w:eastAsia="Calibri" w:hAnsi="Aptos" w:cs="Arial"/>
          <w:kern w:val="0"/>
          <w:sz w:val="22"/>
          <w:szCs w:val="22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5D1C27" w:rsidRPr="005D1C27" w14:paraId="4F71234F" w14:textId="77777777" w:rsidTr="00116751">
        <w:trPr>
          <w:trHeight w:val="1394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3"/>
          <w:p w14:paraId="0E347609" w14:textId="77777777" w:rsidR="005D1C27" w:rsidRPr="005D1C27" w:rsidRDefault="005D1C27" w:rsidP="005D1C27">
            <w:pPr>
              <w:spacing w:line="240" w:lineRule="auto"/>
              <w:contextualSpacing/>
              <w:jc w:val="both"/>
              <w:rPr>
                <w:rFonts w:ascii="Calibri" w:eastAsia="Calibri" w:hAnsi="Calibri" w:cs="Arial"/>
                <w:b/>
                <w:bCs/>
                <w:color w:val="767171"/>
                <w:kern w:val="0"/>
                <w:sz w:val="20"/>
                <w:szCs w:val="20"/>
                <w14:ligatures w14:val="none"/>
              </w:rPr>
            </w:pPr>
            <w:r w:rsidRPr="005D1C27">
              <w:rPr>
                <w:rFonts w:ascii="Calibri" w:eastAsia="Calibri" w:hAnsi="Calibri" w:cs="Arial"/>
                <w:b/>
                <w:bCs/>
                <w:color w:val="767171"/>
                <w:kern w:val="0"/>
                <w:sz w:val="20"/>
                <w:szCs w:val="20"/>
                <w14:ligatures w14:val="none"/>
              </w:rPr>
              <w:t>Siga-nos nas redes sociais:</w:t>
            </w:r>
          </w:p>
          <w:p w14:paraId="0DA0F098" w14:textId="77777777" w:rsidR="005D1C27" w:rsidRPr="005D1C27" w:rsidRDefault="005D1C27" w:rsidP="005D1C27">
            <w:pPr>
              <w:spacing w:line="240" w:lineRule="auto"/>
              <w:contextualSpacing/>
              <w:jc w:val="both"/>
              <w:rPr>
                <w:rFonts w:ascii="Calibri" w:eastAsia="Calibri" w:hAnsi="Calibri" w:cs="Arial"/>
                <w:b/>
                <w:bCs/>
                <w:color w:val="767171"/>
                <w:kern w:val="0"/>
                <w:sz w:val="10"/>
                <w:szCs w:val="10"/>
                <w14:ligatures w14:val="none"/>
              </w:rPr>
            </w:pPr>
          </w:p>
          <w:p w14:paraId="723AA8F8" w14:textId="77777777" w:rsidR="005D1C27" w:rsidRPr="005D1C27" w:rsidRDefault="005D1C27" w:rsidP="005D1C27">
            <w:pPr>
              <w:spacing w:line="240" w:lineRule="auto"/>
              <w:contextualSpacing/>
              <w:jc w:val="both"/>
              <w:rPr>
                <w:rFonts w:ascii="Calibri" w:eastAsia="Calibri" w:hAnsi="Calibri" w:cs="Arial"/>
                <w:color w:val="767171"/>
                <w:kern w:val="0"/>
                <w:sz w:val="22"/>
                <w:szCs w:val="22"/>
                <w14:ligatures w14:val="none"/>
              </w:rPr>
            </w:pPr>
            <w:r w:rsidRPr="005D1C27">
              <w:rPr>
                <w:rFonts w:ascii="Calibri" w:eastAsia="Calibri" w:hAnsi="Calibri" w:cs="Arial"/>
                <w:noProof/>
                <w:color w:val="767171"/>
                <w:kern w:val="0"/>
                <w:sz w:val="22"/>
                <w:szCs w:val="22"/>
                <w:lang w:eastAsia="pt-PT"/>
                <w14:ligatures w14:val="none"/>
              </w:rPr>
              <w:drawing>
                <wp:inline distT="0" distB="0" distL="0" distR="0" wp14:anchorId="51F32652" wp14:editId="7811F299">
                  <wp:extent cx="248920" cy="248920"/>
                  <wp:effectExtent l="0" t="0" r="17780" b="17780"/>
                  <wp:docPr id="1572188567" name="Picture 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C27">
              <w:rPr>
                <w:rFonts w:ascii="Calibri" w:eastAsia="Calibri" w:hAnsi="Calibri" w:cs="Arial"/>
                <w:color w:val="767171"/>
                <w:kern w:val="0"/>
                <w:sz w:val="22"/>
                <w:szCs w:val="22"/>
                <w14:ligatures w14:val="none"/>
              </w:rPr>
              <w:t> </w:t>
            </w:r>
            <w:r w:rsidRPr="005D1C27">
              <w:rPr>
                <w:rFonts w:ascii="Calibri" w:eastAsia="Calibri" w:hAnsi="Calibri" w:cs="Arial"/>
                <w:noProof/>
                <w:color w:val="767171"/>
                <w:kern w:val="0"/>
                <w:sz w:val="22"/>
                <w:szCs w:val="22"/>
                <w:lang w:eastAsia="pt-PT"/>
                <w14:ligatures w14:val="none"/>
              </w:rPr>
              <w:drawing>
                <wp:inline distT="0" distB="0" distL="0" distR="0" wp14:anchorId="6394DD7A" wp14:editId="610181F0">
                  <wp:extent cx="248920" cy="248920"/>
                  <wp:effectExtent l="0" t="0" r="17780" b="17780"/>
                  <wp:docPr id="132658483" name="Picture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C27">
              <w:rPr>
                <w:rFonts w:ascii="Calibri" w:eastAsia="Calibri" w:hAnsi="Calibri" w:cs="Arial"/>
                <w:color w:val="767171"/>
                <w:kern w:val="0"/>
                <w:sz w:val="22"/>
                <w:szCs w:val="22"/>
                <w14:ligatures w14:val="none"/>
              </w:rPr>
              <w:t> </w:t>
            </w:r>
            <w:r w:rsidRPr="005D1C27">
              <w:rPr>
                <w:rFonts w:ascii="Calibri" w:eastAsia="Calibri" w:hAnsi="Calibri" w:cs="Arial"/>
                <w:noProof/>
                <w:color w:val="767171"/>
                <w:kern w:val="0"/>
                <w:sz w:val="22"/>
                <w:szCs w:val="22"/>
                <w:lang w:eastAsia="pt-PT"/>
                <w14:ligatures w14:val="none"/>
              </w:rPr>
              <w:drawing>
                <wp:inline distT="0" distB="0" distL="0" distR="0" wp14:anchorId="11E2AE41" wp14:editId="4043B3D4">
                  <wp:extent cx="248920" cy="248920"/>
                  <wp:effectExtent l="0" t="0" r="17780" b="17780"/>
                  <wp:docPr id="1067154535" name="Picture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C27">
              <w:rPr>
                <w:rFonts w:ascii="Calibri" w:eastAsia="Calibri" w:hAnsi="Calibri" w:cs="Arial"/>
                <w:color w:val="767171"/>
                <w:kern w:val="0"/>
                <w:sz w:val="22"/>
                <w:szCs w:val="22"/>
                <w14:ligatures w14:val="none"/>
              </w:rPr>
              <w:t> </w:t>
            </w:r>
            <w:r w:rsidRPr="005D1C27">
              <w:rPr>
                <w:rFonts w:ascii="Calibri" w:eastAsia="Calibri" w:hAnsi="Calibri" w:cs="Arial"/>
                <w:noProof/>
                <w:color w:val="767171"/>
                <w:kern w:val="0"/>
                <w:sz w:val="22"/>
                <w:szCs w:val="22"/>
                <w:lang w:eastAsia="pt-PT"/>
                <w14:ligatures w14:val="none"/>
              </w:rPr>
              <w:drawing>
                <wp:inline distT="0" distB="0" distL="0" distR="0" wp14:anchorId="0056990C" wp14:editId="153A0A59">
                  <wp:extent cx="248920" cy="248920"/>
                  <wp:effectExtent l="0" t="0" r="17780" b="17780"/>
                  <wp:docPr id="779349701" name="Picture 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C27">
              <w:rPr>
                <w:rFonts w:ascii="Calibri" w:eastAsia="Calibri" w:hAnsi="Calibri" w:cs="Arial"/>
                <w:color w:val="767171"/>
                <w:kern w:val="0"/>
                <w:sz w:val="22"/>
                <w:szCs w:val="22"/>
                <w14:ligatures w14:val="none"/>
              </w:rPr>
              <w:t> </w:t>
            </w:r>
            <w:r w:rsidRPr="005D1C27">
              <w:rPr>
                <w:rFonts w:ascii="Calibri" w:eastAsia="Calibri" w:hAnsi="Calibri" w:cs="Arial"/>
                <w:noProof/>
                <w:color w:val="767171"/>
                <w:kern w:val="0"/>
                <w:sz w:val="22"/>
                <w:szCs w:val="22"/>
                <w:lang w:eastAsia="pt-PT"/>
                <w14:ligatures w14:val="none"/>
              </w:rPr>
              <w:drawing>
                <wp:inline distT="0" distB="0" distL="0" distR="0" wp14:anchorId="6EABB985" wp14:editId="4CF90C92">
                  <wp:extent cx="248920" cy="248920"/>
                  <wp:effectExtent l="0" t="0" r="17780" b="17780"/>
                  <wp:docPr id="1400474793" name="Picture 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47939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Calibri"/>
          <w:i/>
          <w:iCs/>
          <w:color w:val="767171"/>
          <w:kern w:val="0"/>
          <w:sz w:val="22"/>
          <w:szCs w:val="22"/>
          <w:lang w:eastAsia="pt-PT"/>
          <w14:ligatures w14:val="none"/>
        </w:rPr>
      </w:pPr>
      <w:r w:rsidRPr="005D1C27">
        <w:rPr>
          <w:rFonts w:ascii="Calibri" w:eastAsia="Calibri" w:hAnsi="Calibri" w:cs="Arial"/>
          <w:i/>
          <w:iCs/>
          <w:color w:val="767171"/>
          <w:kern w:val="0"/>
          <w:sz w:val="22"/>
          <w:szCs w:val="22"/>
          <w14:ligatures w14:val="none"/>
        </w:rPr>
        <w:t>--</w:t>
      </w:r>
    </w:p>
    <w:p w14:paraId="238B4C49" w14:textId="77777777" w:rsidR="005D1C27" w:rsidRPr="005D1C27" w:rsidRDefault="005D1C27" w:rsidP="005D1C27">
      <w:pPr>
        <w:spacing w:before="100" w:beforeAutospacing="1" w:after="100" w:afterAutospacing="1" w:line="240" w:lineRule="auto"/>
        <w:contextualSpacing/>
        <w:jc w:val="both"/>
        <w:rPr>
          <w:rFonts w:ascii="Calibri" w:eastAsia="Calibri" w:hAnsi="Calibri" w:cs="Arial"/>
          <w:color w:val="767171"/>
          <w:kern w:val="0"/>
          <w:sz w:val="22"/>
          <w:szCs w:val="22"/>
          <w:lang w:eastAsia="pt-PT"/>
          <w14:ligatures w14:val="none"/>
        </w:rPr>
      </w:pPr>
      <w:bookmarkStart w:id="16" w:name="_Hlk137755551"/>
      <w:bookmarkEnd w:id="16"/>
      <w:r w:rsidRPr="005D1C27">
        <w:rPr>
          <w:rFonts w:ascii="Calibri" w:eastAsia="Calibri" w:hAnsi="Calibri" w:cs="Arial"/>
          <w:b/>
          <w:bCs/>
          <w:color w:val="767171"/>
          <w:kern w:val="0"/>
          <w:sz w:val="20"/>
          <w:szCs w:val="20"/>
          <w:u w:val="single"/>
          <w14:ligatures w14:val="none"/>
        </w:rPr>
        <w:t xml:space="preserve">Sobre o IPS: </w:t>
      </w:r>
    </w:p>
    <w:p w14:paraId="31FA586C" w14:textId="77777777" w:rsidR="005D1C27" w:rsidRPr="005D1C27" w:rsidRDefault="005D1C27" w:rsidP="005D1C27">
      <w:pPr>
        <w:spacing w:line="240" w:lineRule="auto"/>
        <w:contextualSpacing/>
        <w:jc w:val="both"/>
        <w:rPr>
          <w:rFonts w:ascii="Calibri" w:eastAsia="Calibri" w:hAnsi="Calibri" w:cs="Arial"/>
          <w:color w:val="767171"/>
          <w:kern w:val="0"/>
          <w:sz w:val="20"/>
          <w:szCs w:val="20"/>
          <w14:ligatures w14:val="none"/>
        </w:rPr>
      </w:pPr>
      <w:bookmarkStart w:id="17" w:name="_Hlk221185790"/>
      <w:r w:rsidRPr="005D1C27">
        <w:rPr>
          <w:rFonts w:ascii="Calibri" w:eastAsia="Calibri" w:hAnsi="Calibri" w:cs="Arial"/>
          <w:color w:val="767171"/>
          <w:kern w:val="0"/>
          <w:sz w:val="20"/>
          <w:szCs w:val="20"/>
          <w14:ligatures w14:val="none"/>
        </w:rPr>
        <w:t xml:space="preserve">Há mais de 40 anos a fazer um caminho consolidado no ensino superior público, o Politécnico de Setúbal (IPS) integra cinco Escolas Superiores que abarcam importantes áreas do conhecimento: engenharias, tecnologias, ciências sociais, educação, desporto, ciências empresariais e saúde. A forte componente prática do ensino, bem como a formação em contexto de trabalho e o estímulo de competências nas áreas da inovação e do empreendedorismo, são traços distintivos do seu ADN. Mantém-se, por isso, há vários anos no topo da empregabilidade do ensino superior politécnico. É ainda membro da Aliança Universitária Europeia E³UDRES² e referência nas áreas da responsabilidade social e sustentabilidade ambiental. </w:t>
      </w:r>
    </w:p>
    <w:p w14:paraId="23A03A92" w14:textId="505C5D6F" w:rsidR="005D1C27" w:rsidRPr="004057F1" w:rsidRDefault="005D1C27" w:rsidP="004057F1">
      <w:pPr>
        <w:spacing w:line="240" w:lineRule="auto"/>
        <w:contextualSpacing/>
        <w:jc w:val="both"/>
        <w:rPr>
          <w:rFonts w:ascii="Calibri" w:eastAsia="Calibri" w:hAnsi="Calibri" w:cs="Arial"/>
          <w:color w:val="767171"/>
          <w:kern w:val="0"/>
          <w:sz w:val="20"/>
          <w:szCs w:val="20"/>
          <w14:ligatures w14:val="none"/>
        </w:rPr>
      </w:pPr>
      <w:r w:rsidRPr="005D1C27">
        <w:rPr>
          <w:rFonts w:ascii="Calibri" w:eastAsia="Calibri" w:hAnsi="Calibri" w:cs="Arial"/>
          <w:color w:val="767171"/>
          <w:kern w:val="0"/>
          <w:sz w:val="20"/>
          <w:szCs w:val="20"/>
          <w14:ligatures w14:val="none"/>
        </w:rPr>
        <w:t xml:space="preserve">Saiba mais em </w:t>
      </w:r>
      <w:hyperlink r:id="rId22" w:history="1">
        <w:r w:rsidRPr="005D1C27">
          <w:rPr>
            <w:rFonts w:ascii="Calibri" w:eastAsia="Calibri" w:hAnsi="Calibri" w:cs="Arial"/>
            <w:color w:val="0563C1"/>
            <w:kern w:val="0"/>
            <w:sz w:val="20"/>
            <w:szCs w:val="20"/>
            <w:u w:val="single"/>
            <w14:ligatures w14:val="none"/>
          </w:rPr>
          <w:t>www.ips.pt</w:t>
        </w:r>
      </w:hyperlink>
      <w:r w:rsidRPr="005D1C27">
        <w:rPr>
          <w:rFonts w:ascii="Calibri" w:eastAsia="Calibri" w:hAnsi="Calibri" w:cs="Arial"/>
          <w:color w:val="767171"/>
          <w:kern w:val="0"/>
          <w:sz w:val="20"/>
          <w:szCs w:val="20"/>
          <w14:ligatures w14:val="none"/>
        </w:rPr>
        <w:t>.  </w:t>
      </w:r>
      <w:bookmarkEnd w:id="4"/>
      <w:bookmarkEnd w:id="5"/>
      <w:bookmarkEnd w:id="6"/>
      <w:bookmarkEnd w:id="7"/>
      <w:bookmarkEnd w:id="11"/>
      <w:bookmarkEnd w:id="17"/>
      <w:bookmarkEnd w:id="8"/>
      <w:bookmarkEnd w:id="12"/>
      <w:bookmarkEnd w:id="14"/>
      <w:bookmarkEnd w:id="9"/>
    </w:p>
    <w:p w14:paraId="3CCA4453" w14:textId="77777777" w:rsidR="0051402B" w:rsidRDefault="0051402B"/>
    <w:sectPr w:rsidR="0051402B" w:rsidSect="005D1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6E"/>
    <w:rsid w:val="000F6BCF"/>
    <w:rsid w:val="00116751"/>
    <w:rsid w:val="00133DE9"/>
    <w:rsid w:val="00157B3B"/>
    <w:rsid w:val="0018764E"/>
    <w:rsid w:val="001967B2"/>
    <w:rsid w:val="002855EE"/>
    <w:rsid w:val="00304511"/>
    <w:rsid w:val="00347C55"/>
    <w:rsid w:val="003D7FB9"/>
    <w:rsid w:val="004057F1"/>
    <w:rsid w:val="004B6D18"/>
    <w:rsid w:val="004C398C"/>
    <w:rsid w:val="0051402B"/>
    <w:rsid w:val="005A6FB9"/>
    <w:rsid w:val="005C71AF"/>
    <w:rsid w:val="005D1C27"/>
    <w:rsid w:val="006E5FE3"/>
    <w:rsid w:val="007760A1"/>
    <w:rsid w:val="00785823"/>
    <w:rsid w:val="007E0E90"/>
    <w:rsid w:val="00817427"/>
    <w:rsid w:val="0082531B"/>
    <w:rsid w:val="00A504C5"/>
    <w:rsid w:val="00AB7E6E"/>
    <w:rsid w:val="00AC1F43"/>
    <w:rsid w:val="00AF284D"/>
    <w:rsid w:val="00B75CB6"/>
    <w:rsid w:val="00BD6314"/>
    <w:rsid w:val="00C52299"/>
    <w:rsid w:val="00CA6F58"/>
    <w:rsid w:val="00DC2443"/>
    <w:rsid w:val="00E56634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6BD5"/>
  <w15:chartTrackingRefBased/>
  <w15:docId w15:val="{735556CE-2DBF-4B12-93F1-8A8B18C6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E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67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7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253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4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5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5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5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8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90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33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linkedin.com/school/instituto-politecnico-de-setubal/" TargetMode="External"/><Relationship Id="rId18" Type="http://schemas.openxmlformats.org/officeDocument/2006/relationships/image" Target="cid:image007.png@01DA2828.BB215E20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image008.png@01DA2828.BB215E20" TargetMode="External"/><Relationship Id="rId7" Type="http://schemas.openxmlformats.org/officeDocument/2006/relationships/hyperlink" Target="https://www.facebook.com/ipsetubal" TargetMode="External"/><Relationship Id="rId12" Type="http://schemas.openxmlformats.org/officeDocument/2006/relationships/image" Target="cid:image005.png@01DA2828.BB215E20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://www.youtube.com/user/IPSETUBAL" TargetMode="External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cid:image002.png@01DA2828.BB215E20" TargetMode="External"/><Relationship Id="rId15" Type="http://schemas.openxmlformats.org/officeDocument/2006/relationships/image" Target="cid:image006.png@01DA2828.BB215E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stagram.com/politecnicodesetubal/" TargetMode="External"/><Relationship Id="rId19" Type="http://schemas.openxmlformats.org/officeDocument/2006/relationships/hyperlink" Target="https://twitter.com/IPSsetubal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4.png@01DA2828.BB215E20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ips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820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Ferreira</dc:creator>
  <cp:keywords/>
  <dc:description/>
  <cp:lastModifiedBy>Sandra Silva</cp:lastModifiedBy>
  <cp:revision>7</cp:revision>
  <cp:lastPrinted>2026-06-25T11:44:00Z</cp:lastPrinted>
  <dcterms:created xsi:type="dcterms:W3CDTF">2026-07-07T11:41:00Z</dcterms:created>
  <dcterms:modified xsi:type="dcterms:W3CDTF">2026-07-10T10:16:00Z</dcterms:modified>
</cp:coreProperties>
</file>